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88" w:rsidRPr="008A3388" w:rsidRDefault="008A3388" w:rsidP="008A3388">
      <w:pPr>
        <w:pStyle w:val="Title"/>
        <w:rPr>
          <w:rFonts w:asciiTheme="minorHAnsi" w:hAnsiTheme="minorHAnsi"/>
          <w:b/>
        </w:rPr>
      </w:pPr>
      <w:r w:rsidRPr="008A3388">
        <w:rPr>
          <w:rFonts w:asciiTheme="minorHAnsi" w:hAnsiTheme="minorHAnsi"/>
          <w:b/>
        </w:rPr>
        <w:t xml:space="preserve">APPENDIX </w:t>
      </w:r>
      <w:r w:rsidR="00C23B71">
        <w:rPr>
          <w:rFonts w:asciiTheme="minorHAnsi" w:hAnsiTheme="minorHAnsi"/>
          <w:b/>
        </w:rPr>
        <w:t>G</w:t>
      </w:r>
    </w:p>
    <w:p w:rsidR="008A3388" w:rsidRDefault="00BD6F7D" w:rsidP="00BD6F7D">
      <w:pPr>
        <w:pStyle w:val="Heading1"/>
        <w:rPr>
          <w:rFonts w:asciiTheme="minorHAnsi" w:hAnsiTheme="minorHAnsi"/>
          <w:color w:val="1F497D" w:themeColor="text2"/>
          <w:sz w:val="44"/>
          <w:szCs w:val="44"/>
        </w:rPr>
      </w:pPr>
      <w:r w:rsidRPr="0093464B">
        <w:rPr>
          <w:rFonts w:asciiTheme="minorHAnsi" w:hAnsiTheme="minorHAnsi"/>
          <w:color w:val="1F497D" w:themeColor="text2"/>
          <w:sz w:val="44"/>
          <w:szCs w:val="44"/>
        </w:rPr>
        <w:t>METHODOLOGY 3.1.1</w:t>
      </w:r>
      <w:r w:rsidR="00F227A1">
        <w:rPr>
          <w:rFonts w:asciiTheme="minorHAnsi" w:hAnsiTheme="minorHAnsi"/>
          <w:color w:val="1F497D" w:themeColor="text2"/>
          <w:sz w:val="44"/>
          <w:szCs w:val="44"/>
        </w:rPr>
        <w:t>5</w:t>
      </w:r>
      <w:r w:rsidRPr="0093464B">
        <w:rPr>
          <w:rFonts w:asciiTheme="minorHAnsi" w:hAnsiTheme="minorHAnsi"/>
          <w:color w:val="1F497D" w:themeColor="text2"/>
          <w:sz w:val="44"/>
          <w:szCs w:val="44"/>
        </w:rPr>
        <w:t xml:space="preserve"> </w:t>
      </w:r>
      <w:r w:rsidR="00F227A1">
        <w:rPr>
          <w:rFonts w:asciiTheme="minorHAnsi" w:hAnsiTheme="minorHAnsi"/>
          <w:color w:val="1F497D" w:themeColor="text2"/>
          <w:sz w:val="44"/>
          <w:szCs w:val="44"/>
        </w:rPr>
        <w:t>Algorithms and Reports</w:t>
      </w:r>
    </w:p>
    <w:p w:rsidR="00F227A1" w:rsidRDefault="00F227A1" w:rsidP="00F227A1">
      <w:pPr>
        <w:pStyle w:val="Heading3"/>
      </w:pPr>
      <w:r>
        <w:t>Identifying inappropriate billings</w:t>
      </w:r>
    </w:p>
    <w:p w:rsidR="00F227A1" w:rsidRPr="00C23B71" w:rsidRDefault="00F227A1" w:rsidP="00F227A1">
      <w:pPr>
        <w:pStyle w:val="1ProposalTextCalibri"/>
        <w:rPr>
          <w:sz w:val="22"/>
          <w:szCs w:val="22"/>
        </w:rPr>
      </w:pPr>
      <w:r w:rsidRPr="00C23B71">
        <w:rPr>
          <w:sz w:val="22"/>
          <w:szCs w:val="22"/>
        </w:rPr>
        <w:t xml:space="preserve">Many of </w:t>
      </w:r>
      <w:r w:rsidR="00D6196E" w:rsidRPr="00C23B71">
        <w:rPr>
          <w:sz w:val="22"/>
          <w:szCs w:val="22"/>
        </w:rPr>
        <w:t>Performant’s</w:t>
      </w:r>
      <w:r w:rsidRPr="00C23B71">
        <w:rPr>
          <w:sz w:val="22"/>
          <w:szCs w:val="22"/>
        </w:rPr>
        <w:t xml:space="preserve"> detection models exist to identify potentially inappropriate billing as seen in the codes and patterns seen in the claims data. These include:</w:t>
      </w:r>
    </w:p>
    <w:p w:rsidR="00F227A1" w:rsidRPr="00C23B71" w:rsidRDefault="00F227A1" w:rsidP="00F227A1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C23B71">
        <w:rPr>
          <w:rStyle w:val="Emphasis"/>
          <w:sz w:val="22"/>
          <w:szCs w:val="22"/>
        </w:rPr>
        <w:t>Correct Coding Initiative (CCI edits)—</w:t>
      </w:r>
      <w:r w:rsidRPr="00C23B71">
        <w:rPr>
          <w:sz w:val="22"/>
          <w:szCs w:val="22"/>
        </w:rPr>
        <w:t>Identifies claim combinations that are disallowed or bear review under Medicare billing guidelines.</w:t>
      </w:r>
    </w:p>
    <w:p w:rsidR="00F227A1" w:rsidRPr="00C23B71" w:rsidRDefault="00F227A1" w:rsidP="00F227A1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C23B71">
        <w:rPr>
          <w:rStyle w:val="Emphasis"/>
          <w:sz w:val="22"/>
          <w:szCs w:val="22"/>
        </w:rPr>
        <w:t>Policy specific edits—</w:t>
      </w:r>
      <w:r w:rsidR="003D196A" w:rsidRPr="00C23B71">
        <w:rPr>
          <w:sz w:val="22"/>
          <w:szCs w:val="22"/>
        </w:rPr>
        <w:t>Specific rules built from paye</w:t>
      </w:r>
      <w:r w:rsidRPr="00C23B71">
        <w:rPr>
          <w:sz w:val="22"/>
          <w:szCs w:val="22"/>
        </w:rPr>
        <w:t>r policies. One example is a set of rules Performant maintains based on review of CMS coverag</w:t>
      </w:r>
      <w:r w:rsidR="003D196A" w:rsidRPr="00C23B71">
        <w:rPr>
          <w:sz w:val="22"/>
          <w:szCs w:val="22"/>
        </w:rPr>
        <w:t>e determinations (LCD and NCD’s</w:t>
      </w:r>
      <w:r w:rsidRPr="00C23B71">
        <w:rPr>
          <w:sz w:val="22"/>
          <w:szCs w:val="22"/>
        </w:rPr>
        <w:t>)</w:t>
      </w:r>
      <w:r w:rsidR="003D196A" w:rsidRPr="00C23B71">
        <w:rPr>
          <w:sz w:val="22"/>
          <w:szCs w:val="22"/>
        </w:rPr>
        <w:t>.</w:t>
      </w:r>
      <w:r w:rsidRPr="00C23B71">
        <w:rPr>
          <w:sz w:val="22"/>
          <w:szCs w:val="22"/>
        </w:rPr>
        <w:t xml:space="preserve"> Performant will develop similar rules based on review of AHCCCS’ payment policies.</w:t>
      </w:r>
    </w:p>
    <w:p w:rsidR="00F227A1" w:rsidRPr="00C23B71" w:rsidRDefault="00BE33EE" w:rsidP="00F227A1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C23B71">
        <w:rPr>
          <w:rStyle w:val="Emphasis"/>
          <w:sz w:val="22"/>
          <w:szCs w:val="22"/>
        </w:rPr>
        <w:t>High-I</w:t>
      </w:r>
      <w:r w:rsidR="00F227A1" w:rsidRPr="00C23B71">
        <w:rPr>
          <w:rStyle w:val="Emphasis"/>
          <w:sz w:val="22"/>
          <w:szCs w:val="22"/>
        </w:rPr>
        <w:t>ntensity Billing—</w:t>
      </w:r>
      <w:r w:rsidRPr="00C23B71">
        <w:rPr>
          <w:sz w:val="22"/>
          <w:szCs w:val="22"/>
        </w:rPr>
        <w:t>An</w:t>
      </w:r>
      <w:r w:rsidR="00F227A1" w:rsidRPr="00C23B71">
        <w:rPr>
          <w:sz w:val="22"/>
          <w:szCs w:val="22"/>
        </w:rPr>
        <w:t>aly</w:t>
      </w:r>
      <w:r w:rsidRPr="00C23B71">
        <w:rPr>
          <w:sz w:val="22"/>
          <w:szCs w:val="22"/>
        </w:rPr>
        <w:t>ses</w:t>
      </w:r>
      <w:r w:rsidR="00F227A1" w:rsidRPr="00C23B71">
        <w:rPr>
          <w:sz w:val="22"/>
          <w:szCs w:val="22"/>
        </w:rPr>
        <w:t xml:space="preserve"> codes that occur in sets of increasing intensity, where the expectation that a normal distribution would exist around the middle codes. An example is High Intensity E&amp;M. </w:t>
      </w:r>
    </w:p>
    <w:p w:rsidR="00F227A1" w:rsidRPr="00C23B71" w:rsidRDefault="00F227A1" w:rsidP="00F227A1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C23B71">
        <w:rPr>
          <w:rStyle w:val="Emphasis"/>
          <w:sz w:val="22"/>
          <w:szCs w:val="22"/>
        </w:rPr>
        <w:t>Threshold analysis—</w:t>
      </w:r>
      <w:r w:rsidR="00BE33EE" w:rsidRPr="00C23B71">
        <w:rPr>
          <w:rStyle w:val="1ProposalTextCalibriChar"/>
          <w:rFonts w:eastAsiaTheme="minorHAnsi"/>
          <w:sz w:val="22"/>
          <w:szCs w:val="22"/>
        </w:rPr>
        <w:t xml:space="preserve">Reviews </w:t>
      </w:r>
      <w:r w:rsidRPr="00C23B71">
        <w:rPr>
          <w:rStyle w:val="1ProposalTextCalibriChar"/>
          <w:rFonts w:eastAsiaTheme="minorHAnsi"/>
          <w:sz w:val="22"/>
          <w:szCs w:val="22"/>
        </w:rPr>
        <w:t>codes</w:t>
      </w:r>
      <w:r w:rsidRPr="00C23B71">
        <w:rPr>
          <w:sz w:val="22"/>
          <w:szCs w:val="22"/>
        </w:rPr>
        <w:t xml:space="preserve"> that have associated time durations and identifies providers that have unusually and unlikely amounts of services based on a typical work day.</w:t>
      </w:r>
    </w:p>
    <w:p w:rsidR="00F227A1" w:rsidRPr="00C23B71" w:rsidRDefault="00F227A1" w:rsidP="00F227A1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C23B71">
        <w:rPr>
          <w:rStyle w:val="Emphasis"/>
          <w:sz w:val="22"/>
          <w:szCs w:val="22"/>
        </w:rPr>
        <w:t>Medically unlikely edits—</w:t>
      </w:r>
      <w:r w:rsidR="00524DAE" w:rsidRPr="00C23B71">
        <w:rPr>
          <w:sz w:val="22"/>
          <w:szCs w:val="22"/>
        </w:rPr>
        <w:t>I</w:t>
      </w:r>
      <w:r w:rsidRPr="00C23B71">
        <w:rPr>
          <w:sz w:val="22"/>
          <w:szCs w:val="22"/>
        </w:rPr>
        <w:t>dentif</w:t>
      </w:r>
      <w:r w:rsidR="00524DAE" w:rsidRPr="00C23B71">
        <w:rPr>
          <w:sz w:val="22"/>
          <w:szCs w:val="22"/>
        </w:rPr>
        <w:t>ies</w:t>
      </w:r>
      <w:r w:rsidRPr="00C23B71">
        <w:rPr>
          <w:sz w:val="22"/>
          <w:szCs w:val="22"/>
        </w:rPr>
        <w:t xml:space="preserve"> combinations of services seen in a patient’s history that are unreasonable or impossible. Examples include once in a lifetime procedures, or services performed for the wrong gender or </w:t>
      </w:r>
      <w:r w:rsidR="00524DAE" w:rsidRPr="00C23B71">
        <w:rPr>
          <w:sz w:val="22"/>
          <w:szCs w:val="22"/>
        </w:rPr>
        <w:t xml:space="preserve">patient </w:t>
      </w:r>
      <w:r w:rsidRPr="00C23B71">
        <w:rPr>
          <w:sz w:val="22"/>
          <w:szCs w:val="22"/>
        </w:rPr>
        <w:t>age.</w:t>
      </w:r>
    </w:p>
    <w:p w:rsidR="00F227A1" w:rsidRPr="00C23B71" w:rsidRDefault="00F227A1" w:rsidP="00F227A1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C23B71">
        <w:rPr>
          <w:rStyle w:val="Emphasis"/>
          <w:sz w:val="22"/>
          <w:szCs w:val="22"/>
        </w:rPr>
        <w:t>Unusual treatment profiles—</w:t>
      </w:r>
      <w:r w:rsidR="00524DAE" w:rsidRPr="00C23B71">
        <w:rPr>
          <w:sz w:val="22"/>
          <w:szCs w:val="22"/>
        </w:rPr>
        <w:t>A</w:t>
      </w:r>
      <w:r w:rsidRPr="00C23B71">
        <w:rPr>
          <w:sz w:val="22"/>
          <w:szCs w:val="22"/>
        </w:rPr>
        <w:t>nalyze</w:t>
      </w:r>
      <w:bookmarkStart w:id="0" w:name="_GoBack"/>
      <w:bookmarkEnd w:id="0"/>
      <w:r w:rsidRPr="00C23B71">
        <w:rPr>
          <w:sz w:val="22"/>
          <w:szCs w:val="22"/>
        </w:rPr>
        <w:t xml:space="preserve"> a provider’s entire billing history to identify those that have suspicious or unusual patterns. Examples include Global Utilization (using a single procedure in a concentration that is at odds with other providers) and Static Codes (the repetitive occurrence of a code combination within a significant percentage of the providers</w:t>
      </w:r>
      <w:r w:rsidR="00524DAE" w:rsidRPr="00C23B71">
        <w:rPr>
          <w:sz w:val="22"/>
          <w:szCs w:val="22"/>
        </w:rPr>
        <w:t>’</w:t>
      </w:r>
      <w:r w:rsidRPr="00C23B71">
        <w:rPr>
          <w:sz w:val="22"/>
          <w:szCs w:val="22"/>
        </w:rPr>
        <w:t xml:space="preserve"> billing</w:t>
      </w:r>
      <w:r w:rsidR="00524DAE" w:rsidRPr="00C23B71">
        <w:rPr>
          <w:sz w:val="22"/>
          <w:szCs w:val="22"/>
        </w:rPr>
        <w:t>)</w:t>
      </w:r>
      <w:r w:rsidRPr="00C23B71">
        <w:rPr>
          <w:sz w:val="22"/>
          <w:szCs w:val="22"/>
        </w:rPr>
        <w:t>.</w:t>
      </w:r>
    </w:p>
    <w:p w:rsidR="00C23B71" w:rsidRDefault="00F227A1" w:rsidP="00F227A1">
      <w:pPr>
        <w:pStyle w:val="1ProposalTextCalibri"/>
        <w:rPr>
          <w:sz w:val="22"/>
          <w:szCs w:val="22"/>
        </w:rPr>
      </w:pPr>
      <w:r w:rsidRPr="00C23B71">
        <w:rPr>
          <w:sz w:val="22"/>
          <w:szCs w:val="22"/>
        </w:rPr>
        <w:t xml:space="preserve">The results are presented in a variety of ways within </w:t>
      </w:r>
      <w:r w:rsidR="00D6196E" w:rsidRPr="00C23B71">
        <w:rPr>
          <w:sz w:val="22"/>
          <w:szCs w:val="22"/>
        </w:rPr>
        <w:t xml:space="preserve">Performant </w:t>
      </w:r>
      <w:r w:rsidRPr="00C23B71">
        <w:rPr>
          <w:sz w:val="22"/>
          <w:szCs w:val="22"/>
        </w:rPr>
        <w:t>Insight</w:t>
      </w:r>
      <w:r w:rsidR="00D6196E" w:rsidRPr="00C23B71">
        <w:rPr>
          <w:sz w:val="22"/>
          <w:szCs w:val="22"/>
        </w:rPr>
        <w:t>™</w:t>
      </w:r>
      <w:r w:rsidRPr="00C23B71">
        <w:rPr>
          <w:sz w:val="22"/>
          <w:szCs w:val="22"/>
        </w:rPr>
        <w:t>. There are individual reports associated with each detection model. Many of the analyses generate provider metrics that are shown on the provider profile views. In some cases</w:t>
      </w:r>
      <w:r w:rsidR="00BE33EE" w:rsidRPr="00C23B71">
        <w:rPr>
          <w:sz w:val="22"/>
          <w:szCs w:val="22"/>
        </w:rPr>
        <w:t>,</w:t>
      </w:r>
      <w:r w:rsidRPr="00C23B71">
        <w:rPr>
          <w:sz w:val="22"/>
          <w:szCs w:val="22"/>
        </w:rPr>
        <w:t xml:space="preserve"> rules are set up to generate automated results that feed audit and investigative work queues.</w:t>
      </w:r>
    </w:p>
    <w:p w:rsidR="00C23B71" w:rsidRDefault="00C23B71">
      <w:p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br w:type="page"/>
      </w:r>
    </w:p>
    <w:p w:rsidR="00C23B71" w:rsidRDefault="00C23B71" w:rsidP="00C23B71"/>
    <w:p w:rsidR="00C23B71" w:rsidRPr="00AF0946" w:rsidRDefault="00C23B71" w:rsidP="00C23B71">
      <w:pPr>
        <w:pStyle w:val="IntentionallyBlankPag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Pr="00AF0946">
        <w:rPr>
          <w:rFonts w:ascii="Calibri" w:hAnsi="Calibri" w:cs="Calibri"/>
          <w:sz w:val="22"/>
          <w:szCs w:val="22"/>
        </w:rPr>
        <w:t>his page is left blank intentionally.</w:t>
      </w:r>
    </w:p>
    <w:p w:rsidR="00F227A1" w:rsidRPr="00C23B71" w:rsidRDefault="00F227A1" w:rsidP="00F227A1">
      <w:pPr>
        <w:pStyle w:val="1ProposalTextCalibri"/>
        <w:rPr>
          <w:sz w:val="22"/>
          <w:szCs w:val="22"/>
        </w:rPr>
      </w:pPr>
    </w:p>
    <w:p w:rsidR="00F227A1" w:rsidRDefault="00F227A1" w:rsidP="006931DC">
      <w:pPr>
        <w:pStyle w:val="Heading3"/>
      </w:pPr>
    </w:p>
    <w:sectPr w:rsidR="00F227A1" w:rsidSect="008A3388">
      <w:headerReference w:type="default" r:id="rId8"/>
      <w:footerReference w:type="default" r:id="rId9"/>
      <w:pgSz w:w="12240" w:h="15840"/>
      <w:pgMar w:top="300" w:right="1440" w:bottom="1440" w:left="1440" w:header="36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AD4" w:rsidRDefault="002F2AD4" w:rsidP="008A3388">
      <w:pPr>
        <w:spacing w:after="0" w:line="240" w:lineRule="auto"/>
      </w:pPr>
      <w:r>
        <w:separator/>
      </w:r>
    </w:p>
  </w:endnote>
  <w:endnote w:type="continuationSeparator" w:id="0">
    <w:p w:rsidR="002F2AD4" w:rsidRDefault="002F2AD4" w:rsidP="008A3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388" w:rsidRDefault="008A3388" w:rsidP="008A3388">
    <w:pPr>
      <w:pStyle w:val="HeaderLine1"/>
      <w:rPr>
        <w:rStyle w:val="PageNumber"/>
        <w:color w:val="BFBFBF"/>
      </w:rPr>
    </w:pPr>
    <w:r w:rsidRPr="00C23B71">
      <w:drawing>
        <wp:anchor distT="0" distB="0" distL="114300" distR="114300" simplePos="0" relativeHeight="251657728" behindDoc="0" locked="0" layoutInCell="1" allowOverlap="1" wp14:anchorId="1CB6C793" wp14:editId="2B130A27">
          <wp:simplePos x="0" y="0"/>
          <wp:positionH relativeFrom="column">
            <wp:posOffset>4973955</wp:posOffset>
          </wp:positionH>
          <wp:positionV relativeFrom="paragraph">
            <wp:posOffset>-33020</wp:posOffset>
          </wp:positionV>
          <wp:extent cx="969645" cy="487680"/>
          <wp:effectExtent l="0" t="0" r="1905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3B71"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1479330B" wp14:editId="08A7DB4E">
              <wp:simplePos x="0" y="0"/>
              <wp:positionH relativeFrom="column">
                <wp:posOffset>0</wp:posOffset>
              </wp:positionH>
              <wp:positionV relativeFrom="paragraph">
                <wp:posOffset>-87630</wp:posOffset>
              </wp:positionV>
              <wp:extent cx="5943600" cy="0"/>
              <wp:effectExtent l="9525" t="6350" r="9525" b="12700"/>
              <wp:wrapNone/>
              <wp:docPr id="17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6.9pt" to="468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" strokecolor="#4f81bd" strokeweight=".5pt">
              <o:lock v:ext="edit" shapetype="f"/>
            </v:line>
          </w:pict>
        </mc:Fallback>
      </mc:AlternateContent>
    </w:r>
    <w:r w:rsidRPr="00C23B71">
      <w:rPr>
        <w:rStyle w:val="PageNumber"/>
      </w:rPr>
      <w:t xml:space="preserve">Page </w:t>
    </w:r>
    <w:r w:rsidRPr="00C23B71">
      <w:rPr>
        <w:rStyle w:val="PageNumber"/>
        <w:rFonts w:hint="eastAsia"/>
      </w:rPr>
      <w:fldChar w:fldCharType="begin"/>
    </w:r>
    <w:r w:rsidRPr="00C23B71">
      <w:rPr>
        <w:rStyle w:val="PageNumber"/>
        <w:rFonts w:hint="eastAsia"/>
      </w:rPr>
      <w:instrText xml:space="preserve"> PAGE </w:instrText>
    </w:r>
    <w:r w:rsidRPr="00C23B71">
      <w:rPr>
        <w:rStyle w:val="PageNumber"/>
        <w:rFonts w:hint="eastAsia"/>
      </w:rPr>
      <w:fldChar w:fldCharType="separate"/>
    </w:r>
    <w:r w:rsidR="00FE58D8">
      <w:rPr>
        <w:rStyle w:val="PageNumber"/>
      </w:rPr>
      <w:t>2</w:t>
    </w:r>
    <w:r w:rsidRPr="00C23B71">
      <w:rPr>
        <w:rStyle w:val="PageNumber"/>
        <w:rFonts w:hint="eastAsia"/>
      </w:rPr>
      <w:fldChar w:fldCharType="end"/>
    </w:r>
  </w:p>
  <w:p w:rsidR="008A3388" w:rsidRPr="00C23B71" w:rsidRDefault="008A3388" w:rsidP="008A3388">
    <w:pPr>
      <w:pStyle w:val="HeaderLine2"/>
      <w:rPr>
        <w:color w:val="auto"/>
      </w:rPr>
    </w:pPr>
    <w:r w:rsidRPr="00C23B71">
      <w:rPr>
        <w:rStyle w:val="PageNumber"/>
        <w:color w:val="auto"/>
      </w:rPr>
      <w:t>September 2014</w:t>
    </w:r>
  </w:p>
  <w:p w:rsidR="008A3388" w:rsidRPr="00520D44" w:rsidRDefault="008A3388" w:rsidP="008A3388">
    <w:pPr>
      <w:pStyle w:val="Footer"/>
    </w:pPr>
  </w:p>
  <w:p w:rsidR="008A3388" w:rsidRDefault="008A33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AD4" w:rsidRDefault="002F2AD4" w:rsidP="008A3388">
      <w:pPr>
        <w:spacing w:after="0" w:line="240" w:lineRule="auto"/>
      </w:pPr>
      <w:r>
        <w:separator/>
      </w:r>
    </w:p>
  </w:footnote>
  <w:footnote w:type="continuationSeparator" w:id="0">
    <w:p w:rsidR="002F2AD4" w:rsidRDefault="002F2AD4" w:rsidP="008A3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388" w:rsidRPr="00721238" w:rsidRDefault="008A3388" w:rsidP="008A3388">
    <w:pPr>
      <w:pStyle w:val="HeaderLine1"/>
    </w:pPr>
    <w:r>
      <w:drawing>
        <wp:anchor distT="0" distB="0" distL="114300" distR="114300" simplePos="0" relativeHeight="251656704" behindDoc="1" locked="0" layoutInCell="1" allowOverlap="1" wp14:anchorId="40688729" wp14:editId="05161055">
          <wp:simplePos x="0" y="0"/>
          <wp:positionH relativeFrom="column">
            <wp:posOffset>-914400</wp:posOffset>
          </wp:positionH>
          <wp:positionV relativeFrom="paragraph">
            <wp:posOffset>-274320</wp:posOffset>
          </wp:positionV>
          <wp:extent cx="7770495" cy="913765"/>
          <wp:effectExtent l="0" t="0" r="1905" b="635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0495" cy="913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Arizona Health Care Cost Containment System Administration</w:t>
    </w:r>
  </w:p>
  <w:p w:rsidR="00C23B71" w:rsidRPr="000960FB" w:rsidRDefault="00C23B71" w:rsidP="00C23B71">
    <w:pPr>
      <w:pStyle w:val="ProposalTitle"/>
      <w:rPr>
        <w:sz w:val="18"/>
        <w:szCs w:val="18"/>
      </w:rPr>
    </w:pPr>
    <w:r>
      <w:rPr>
        <w:sz w:val="18"/>
        <w:szCs w:val="18"/>
      </w:rPr>
      <w:t>Data Analytics Solution for Program Integrity</w:t>
    </w:r>
    <w:r>
      <w:rPr>
        <w:sz w:val="18"/>
        <w:szCs w:val="18"/>
      </w:rPr>
      <w:br/>
      <w:t>Solicitation # YH14-0042</w:t>
    </w:r>
  </w:p>
  <w:p w:rsidR="008A3388" w:rsidRDefault="008A3388">
    <w:pPr>
      <w:pStyle w:val="Header"/>
    </w:pPr>
  </w:p>
  <w:p w:rsidR="008A3388" w:rsidRDefault="008A33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7D56"/>
    <w:multiLevelType w:val="hybridMultilevel"/>
    <w:tmpl w:val="48A8CA9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20861E0"/>
    <w:multiLevelType w:val="hybridMultilevel"/>
    <w:tmpl w:val="353E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102D0"/>
    <w:multiLevelType w:val="hybridMultilevel"/>
    <w:tmpl w:val="21A4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380A"/>
    <w:multiLevelType w:val="hybridMultilevel"/>
    <w:tmpl w:val="85E8A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A59A6"/>
    <w:multiLevelType w:val="hybridMultilevel"/>
    <w:tmpl w:val="90AA4FE8"/>
    <w:lvl w:ilvl="0" w:tplc="EBD0367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9547C17"/>
    <w:multiLevelType w:val="hybridMultilevel"/>
    <w:tmpl w:val="C30AD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88"/>
    <w:rsid w:val="000125A2"/>
    <w:rsid w:val="000D6E9D"/>
    <w:rsid w:val="00112419"/>
    <w:rsid w:val="00121FEA"/>
    <w:rsid w:val="0012538B"/>
    <w:rsid w:val="00135726"/>
    <w:rsid w:val="001C1E61"/>
    <w:rsid w:val="00231572"/>
    <w:rsid w:val="002F2AD4"/>
    <w:rsid w:val="003055E8"/>
    <w:rsid w:val="00380EF1"/>
    <w:rsid w:val="003D196A"/>
    <w:rsid w:val="0050757A"/>
    <w:rsid w:val="00524DAE"/>
    <w:rsid w:val="005A7DDC"/>
    <w:rsid w:val="0060085B"/>
    <w:rsid w:val="00690C6F"/>
    <w:rsid w:val="006931DC"/>
    <w:rsid w:val="00763FE0"/>
    <w:rsid w:val="008272D1"/>
    <w:rsid w:val="00854560"/>
    <w:rsid w:val="008A3388"/>
    <w:rsid w:val="0093464B"/>
    <w:rsid w:val="00AB3803"/>
    <w:rsid w:val="00BD6F7D"/>
    <w:rsid w:val="00BE33EE"/>
    <w:rsid w:val="00C23B71"/>
    <w:rsid w:val="00C72ED3"/>
    <w:rsid w:val="00CD15E2"/>
    <w:rsid w:val="00D6196E"/>
    <w:rsid w:val="00E00C44"/>
    <w:rsid w:val="00E24B98"/>
    <w:rsid w:val="00E67C84"/>
    <w:rsid w:val="00F20628"/>
    <w:rsid w:val="00F227A1"/>
    <w:rsid w:val="00F4415B"/>
    <w:rsid w:val="00F45F69"/>
    <w:rsid w:val="00FE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6F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4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3388"/>
    <w:pPr>
      <w:spacing w:before="200" w:after="0" w:line="271" w:lineRule="auto"/>
      <w:outlineLvl w:val="2"/>
    </w:pPr>
    <w:rPr>
      <w:rFonts w:ascii="Calibri" w:eastAsia="Times New Roman" w:hAnsi="Calibri" w:cs="Times New Roman"/>
      <w:b/>
      <w:iCs/>
      <w:smallCaps/>
      <w:color w:val="A6A6A6"/>
      <w:spacing w:val="5"/>
      <w:sz w:val="3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6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33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3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3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388"/>
  </w:style>
  <w:style w:type="paragraph" w:styleId="Footer">
    <w:name w:val="footer"/>
    <w:basedOn w:val="Normal"/>
    <w:link w:val="FooterChar"/>
    <w:uiPriority w:val="99"/>
    <w:unhideWhenUsed/>
    <w:rsid w:val="008A3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388"/>
  </w:style>
  <w:style w:type="paragraph" w:customStyle="1" w:styleId="HeaderLine1">
    <w:name w:val="Header Line 1"/>
    <w:basedOn w:val="Header"/>
    <w:link w:val="HeaderLine1Char"/>
    <w:qFormat/>
    <w:rsid w:val="008A3388"/>
    <w:pPr>
      <w:tabs>
        <w:tab w:val="clear" w:pos="4680"/>
        <w:tab w:val="clear" w:pos="9360"/>
      </w:tabs>
    </w:pPr>
    <w:rPr>
      <w:rFonts w:ascii="Calibri" w:eastAsia="Times New Roman" w:hAnsi="Calibri" w:cs="Times New Roman"/>
      <w:noProof/>
      <w:sz w:val="18"/>
      <w:szCs w:val="18"/>
    </w:rPr>
  </w:style>
  <w:style w:type="paragraph" w:customStyle="1" w:styleId="HeaderLine2">
    <w:name w:val="Header Line 2"/>
    <w:basedOn w:val="Header"/>
    <w:link w:val="HeaderLine2Char"/>
    <w:qFormat/>
    <w:rsid w:val="008A3388"/>
    <w:pPr>
      <w:tabs>
        <w:tab w:val="clear" w:pos="4680"/>
        <w:tab w:val="clear" w:pos="9360"/>
      </w:tabs>
    </w:pPr>
    <w:rPr>
      <w:rFonts w:ascii="Calibri" w:eastAsia="Times New Roman" w:hAnsi="Calibri" w:cs="Times New Roman"/>
      <w:color w:val="548DD4"/>
      <w:sz w:val="18"/>
      <w:szCs w:val="18"/>
    </w:rPr>
  </w:style>
  <w:style w:type="character" w:customStyle="1" w:styleId="HeaderLine1Char">
    <w:name w:val="Header Line 1 Char"/>
    <w:link w:val="HeaderLine1"/>
    <w:rsid w:val="008A3388"/>
    <w:rPr>
      <w:rFonts w:ascii="Calibri" w:eastAsia="Times New Roman" w:hAnsi="Calibri" w:cs="Times New Roman"/>
      <w:noProof/>
      <w:sz w:val="18"/>
      <w:szCs w:val="18"/>
    </w:rPr>
  </w:style>
  <w:style w:type="character" w:customStyle="1" w:styleId="HeaderLine2Char">
    <w:name w:val="Header Line 2 Char"/>
    <w:link w:val="HeaderLine2"/>
    <w:rsid w:val="008A3388"/>
    <w:rPr>
      <w:rFonts w:ascii="Calibri" w:eastAsia="Times New Roman" w:hAnsi="Calibri" w:cs="Times New Roman"/>
      <w:color w:val="548DD4"/>
      <w:sz w:val="18"/>
      <w:szCs w:val="18"/>
    </w:rPr>
  </w:style>
  <w:style w:type="paragraph" w:customStyle="1" w:styleId="ProposalTitle">
    <w:name w:val="Proposal Title"/>
    <w:basedOn w:val="Normal"/>
    <w:link w:val="ProposalTitleChar"/>
    <w:qFormat/>
    <w:rsid w:val="008A3388"/>
    <w:pPr>
      <w:spacing w:after="120" w:line="240" w:lineRule="auto"/>
    </w:pPr>
    <w:rPr>
      <w:rFonts w:ascii="Calibri" w:eastAsia="Times New Roman" w:hAnsi="Calibri" w:cs="Times New Roman"/>
      <w:color w:val="548DD4"/>
      <w:sz w:val="32"/>
      <w:szCs w:val="32"/>
    </w:rPr>
  </w:style>
  <w:style w:type="character" w:customStyle="1" w:styleId="ProposalTitleChar">
    <w:name w:val="Proposal Title Char"/>
    <w:link w:val="ProposalTitle"/>
    <w:rsid w:val="008A3388"/>
    <w:rPr>
      <w:rFonts w:ascii="Calibri" w:eastAsia="Times New Roman" w:hAnsi="Calibri" w:cs="Times New Roman"/>
      <w:color w:val="548DD4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rsid w:val="008A3388"/>
  </w:style>
  <w:style w:type="paragraph" w:styleId="Title">
    <w:name w:val="Title"/>
    <w:basedOn w:val="Normal"/>
    <w:next w:val="Normal"/>
    <w:link w:val="TitleChar"/>
    <w:uiPriority w:val="10"/>
    <w:qFormat/>
    <w:rsid w:val="008A33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33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8A3388"/>
    <w:rPr>
      <w:rFonts w:ascii="Calibri" w:eastAsia="Times New Roman" w:hAnsi="Calibri" w:cs="Times New Roman"/>
      <w:b/>
      <w:iCs/>
      <w:smallCaps/>
      <w:color w:val="A6A6A6"/>
      <w:spacing w:val="5"/>
      <w:sz w:val="32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D6F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931DC"/>
    <w:pPr>
      <w:numPr>
        <w:numId w:val="5"/>
      </w:numPr>
      <w:ind w:left="720"/>
      <w:contextualSpacing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4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6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1">
    <w:name w:val="Style1"/>
    <w:basedOn w:val="Normal"/>
    <w:link w:val="Style1Char"/>
    <w:qFormat/>
    <w:rsid w:val="003055E8"/>
    <w:rPr>
      <w:b/>
      <w:color w:val="595959" w:themeColor="text1" w:themeTint="A6"/>
      <w:sz w:val="24"/>
      <w:szCs w:val="24"/>
    </w:rPr>
  </w:style>
  <w:style w:type="character" w:styleId="Emphasis">
    <w:name w:val="Emphasis"/>
    <w:uiPriority w:val="20"/>
    <w:qFormat/>
    <w:rsid w:val="006931DC"/>
    <w:rPr>
      <w:b/>
      <w:bCs/>
      <w:i w:val="0"/>
      <w:iCs/>
      <w:color w:val="8DB3E2"/>
      <w:spacing w:val="10"/>
    </w:rPr>
  </w:style>
  <w:style w:type="character" w:customStyle="1" w:styleId="Style1Char">
    <w:name w:val="Style1 Char"/>
    <w:basedOn w:val="DefaultParagraphFont"/>
    <w:link w:val="Style1"/>
    <w:rsid w:val="003055E8"/>
    <w:rPr>
      <w:b/>
      <w:color w:val="595959" w:themeColor="text1" w:themeTint="A6"/>
      <w:sz w:val="24"/>
      <w:szCs w:val="24"/>
    </w:rPr>
  </w:style>
  <w:style w:type="paragraph" w:customStyle="1" w:styleId="1ProposalTextCalibri">
    <w:name w:val="1. Proposal Text_Calibri"/>
    <w:basedOn w:val="Normal"/>
    <w:link w:val="1ProposalTextCalibriChar"/>
    <w:qFormat/>
    <w:rsid w:val="006931DC"/>
    <w:pPr>
      <w:spacing w:before="120" w:after="24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1ProposalTextCalibriChar">
    <w:name w:val="1. Proposal Text_Calibri Char"/>
    <w:link w:val="1ProposalTextCalibri"/>
    <w:rsid w:val="006931DC"/>
    <w:rPr>
      <w:rFonts w:ascii="Calibri" w:eastAsia="Times New Roman" w:hAnsi="Calibri" w:cs="Calibri"/>
      <w:sz w:val="24"/>
      <w:szCs w:val="24"/>
    </w:rPr>
  </w:style>
  <w:style w:type="paragraph" w:customStyle="1" w:styleId="IntentionallyBlankPage">
    <w:name w:val="Intentionally Blank Page"/>
    <w:basedOn w:val="Normal"/>
    <w:rsid w:val="00C23B71"/>
    <w:pPr>
      <w:spacing w:before="5680"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6F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4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3388"/>
    <w:pPr>
      <w:spacing w:before="200" w:after="0" w:line="271" w:lineRule="auto"/>
      <w:outlineLvl w:val="2"/>
    </w:pPr>
    <w:rPr>
      <w:rFonts w:ascii="Calibri" w:eastAsia="Times New Roman" w:hAnsi="Calibri" w:cs="Times New Roman"/>
      <w:b/>
      <w:iCs/>
      <w:smallCaps/>
      <w:color w:val="A6A6A6"/>
      <w:spacing w:val="5"/>
      <w:sz w:val="3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6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33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3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3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388"/>
  </w:style>
  <w:style w:type="paragraph" w:styleId="Footer">
    <w:name w:val="footer"/>
    <w:basedOn w:val="Normal"/>
    <w:link w:val="FooterChar"/>
    <w:uiPriority w:val="99"/>
    <w:unhideWhenUsed/>
    <w:rsid w:val="008A3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388"/>
  </w:style>
  <w:style w:type="paragraph" w:customStyle="1" w:styleId="HeaderLine1">
    <w:name w:val="Header Line 1"/>
    <w:basedOn w:val="Header"/>
    <w:link w:val="HeaderLine1Char"/>
    <w:qFormat/>
    <w:rsid w:val="008A3388"/>
    <w:pPr>
      <w:tabs>
        <w:tab w:val="clear" w:pos="4680"/>
        <w:tab w:val="clear" w:pos="9360"/>
      </w:tabs>
    </w:pPr>
    <w:rPr>
      <w:rFonts w:ascii="Calibri" w:eastAsia="Times New Roman" w:hAnsi="Calibri" w:cs="Times New Roman"/>
      <w:noProof/>
      <w:sz w:val="18"/>
      <w:szCs w:val="18"/>
    </w:rPr>
  </w:style>
  <w:style w:type="paragraph" w:customStyle="1" w:styleId="HeaderLine2">
    <w:name w:val="Header Line 2"/>
    <w:basedOn w:val="Header"/>
    <w:link w:val="HeaderLine2Char"/>
    <w:qFormat/>
    <w:rsid w:val="008A3388"/>
    <w:pPr>
      <w:tabs>
        <w:tab w:val="clear" w:pos="4680"/>
        <w:tab w:val="clear" w:pos="9360"/>
      </w:tabs>
    </w:pPr>
    <w:rPr>
      <w:rFonts w:ascii="Calibri" w:eastAsia="Times New Roman" w:hAnsi="Calibri" w:cs="Times New Roman"/>
      <w:color w:val="548DD4"/>
      <w:sz w:val="18"/>
      <w:szCs w:val="18"/>
    </w:rPr>
  </w:style>
  <w:style w:type="character" w:customStyle="1" w:styleId="HeaderLine1Char">
    <w:name w:val="Header Line 1 Char"/>
    <w:link w:val="HeaderLine1"/>
    <w:rsid w:val="008A3388"/>
    <w:rPr>
      <w:rFonts w:ascii="Calibri" w:eastAsia="Times New Roman" w:hAnsi="Calibri" w:cs="Times New Roman"/>
      <w:noProof/>
      <w:sz w:val="18"/>
      <w:szCs w:val="18"/>
    </w:rPr>
  </w:style>
  <w:style w:type="character" w:customStyle="1" w:styleId="HeaderLine2Char">
    <w:name w:val="Header Line 2 Char"/>
    <w:link w:val="HeaderLine2"/>
    <w:rsid w:val="008A3388"/>
    <w:rPr>
      <w:rFonts w:ascii="Calibri" w:eastAsia="Times New Roman" w:hAnsi="Calibri" w:cs="Times New Roman"/>
      <w:color w:val="548DD4"/>
      <w:sz w:val="18"/>
      <w:szCs w:val="18"/>
    </w:rPr>
  </w:style>
  <w:style w:type="paragraph" w:customStyle="1" w:styleId="ProposalTitle">
    <w:name w:val="Proposal Title"/>
    <w:basedOn w:val="Normal"/>
    <w:link w:val="ProposalTitleChar"/>
    <w:qFormat/>
    <w:rsid w:val="008A3388"/>
    <w:pPr>
      <w:spacing w:after="120" w:line="240" w:lineRule="auto"/>
    </w:pPr>
    <w:rPr>
      <w:rFonts w:ascii="Calibri" w:eastAsia="Times New Roman" w:hAnsi="Calibri" w:cs="Times New Roman"/>
      <w:color w:val="548DD4"/>
      <w:sz w:val="32"/>
      <w:szCs w:val="32"/>
    </w:rPr>
  </w:style>
  <w:style w:type="character" w:customStyle="1" w:styleId="ProposalTitleChar">
    <w:name w:val="Proposal Title Char"/>
    <w:link w:val="ProposalTitle"/>
    <w:rsid w:val="008A3388"/>
    <w:rPr>
      <w:rFonts w:ascii="Calibri" w:eastAsia="Times New Roman" w:hAnsi="Calibri" w:cs="Times New Roman"/>
      <w:color w:val="548DD4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rsid w:val="008A3388"/>
  </w:style>
  <w:style w:type="paragraph" w:styleId="Title">
    <w:name w:val="Title"/>
    <w:basedOn w:val="Normal"/>
    <w:next w:val="Normal"/>
    <w:link w:val="TitleChar"/>
    <w:uiPriority w:val="10"/>
    <w:qFormat/>
    <w:rsid w:val="008A33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33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8A3388"/>
    <w:rPr>
      <w:rFonts w:ascii="Calibri" w:eastAsia="Times New Roman" w:hAnsi="Calibri" w:cs="Times New Roman"/>
      <w:b/>
      <w:iCs/>
      <w:smallCaps/>
      <w:color w:val="A6A6A6"/>
      <w:spacing w:val="5"/>
      <w:sz w:val="32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D6F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931DC"/>
    <w:pPr>
      <w:numPr>
        <w:numId w:val="5"/>
      </w:numPr>
      <w:ind w:left="720"/>
      <w:contextualSpacing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4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6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1">
    <w:name w:val="Style1"/>
    <w:basedOn w:val="Normal"/>
    <w:link w:val="Style1Char"/>
    <w:qFormat/>
    <w:rsid w:val="003055E8"/>
    <w:rPr>
      <w:b/>
      <w:color w:val="595959" w:themeColor="text1" w:themeTint="A6"/>
      <w:sz w:val="24"/>
      <w:szCs w:val="24"/>
    </w:rPr>
  </w:style>
  <w:style w:type="character" w:styleId="Emphasis">
    <w:name w:val="Emphasis"/>
    <w:uiPriority w:val="20"/>
    <w:qFormat/>
    <w:rsid w:val="006931DC"/>
    <w:rPr>
      <w:b/>
      <w:bCs/>
      <w:i w:val="0"/>
      <w:iCs/>
      <w:color w:val="8DB3E2"/>
      <w:spacing w:val="10"/>
    </w:rPr>
  </w:style>
  <w:style w:type="character" w:customStyle="1" w:styleId="Style1Char">
    <w:name w:val="Style1 Char"/>
    <w:basedOn w:val="DefaultParagraphFont"/>
    <w:link w:val="Style1"/>
    <w:rsid w:val="003055E8"/>
    <w:rPr>
      <w:b/>
      <w:color w:val="595959" w:themeColor="text1" w:themeTint="A6"/>
      <w:sz w:val="24"/>
      <w:szCs w:val="24"/>
    </w:rPr>
  </w:style>
  <w:style w:type="paragraph" w:customStyle="1" w:styleId="1ProposalTextCalibri">
    <w:name w:val="1. Proposal Text_Calibri"/>
    <w:basedOn w:val="Normal"/>
    <w:link w:val="1ProposalTextCalibriChar"/>
    <w:qFormat/>
    <w:rsid w:val="006931DC"/>
    <w:pPr>
      <w:spacing w:before="120" w:after="24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1ProposalTextCalibriChar">
    <w:name w:val="1. Proposal Text_Calibri Char"/>
    <w:link w:val="1ProposalTextCalibri"/>
    <w:rsid w:val="006931DC"/>
    <w:rPr>
      <w:rFonts w:ascii="Calibri" w:eastAsia="Times New Roman" w:hAnsi="Calibri" w:cs="Calibri"/>
      <w:sz w:val="24"/>
      <w:szCs w:val="24"/>
    </w:rPr>
  </w:style>
  <w:style w:type="paragraph" w:customStyle="1" w:styleId="IntentionallyBlankPage">
    <w:name w:val="Intentionally Blank Page"/>
    <w:basedOn w:val="Normal"/>
    <w:rsid w:val="00C23B71"/>
    <w:pPr>
      <w:spacing w:before="5680"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Performant Corp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Crapo</dc:creator>
  <cp:lastModifiedBy>Masters, Patricia</cp:lastModifiedBy>
  <cp:revision>4</cp:revision>
  <dcterms:created xsi:type="dcterms:W3CDTF">2014-09-29T16:08:00Z</dcterms:created>
  <dcterms:modified xsi:type="dcterms:W3CDTF">2014-09-29T20:46:00Z</dcterms:modified>
</cp:coreProperties>
</file>